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1C" w:rsidRPr="00350EE8" w:rsidRDefault="00B8581C" w:rsidP="00B8581C">
      <w:pPr>
        <w:kinsoku w:val="0"/>
        <w:overflowPunct w:val="0"/>
        <w:spacing w:line="420" w:lineRule="exact"/>
        <w:ind w:left="1540" w:right="1810" w:hanging="2"/>
        <w:jc w:val="center"/>
        <w:rPr>
          <w:rFonts w:ascii="標楷體" w:eastAsia="標楷體" w:cs="標楷體"/>
          <w:b/>
          <w:sz w:val="32"/>
          <w:szCs w:val="32"/>
        </w:rPr>
      </w:pPr>
      <w:r w:rsidRPr="00350EE8">
        <w:rPr>
          <w:rFonts w:ascii="標楷體" w:eastAsia="標楷體" w:cs="標楷體" w:hint="eastAsia"/>
          <w:b/>
          <w:spacing w:val="28"/>
          <w:sz w:val="32"/>
          <w:szCs w:val="32"/>
        </w:rPr>
        <w:t>科技部中部科學工業園區管理</w:t>
      </w:r>
      <w:r w:rsidRPr="00350EE8">
        <w:rPr>
          <w:rFonts w:ascii="標楷體" w:eastAsia="標楷體" w:cs="標楷體" w:hint="eastAsia"/>
          <w:b/>
          <w:sz w:val="32"/>
          <w:szCs w:val="32"/>
        </w:rPr>
        <w:t>局</w:t>
      </w:r>
      <w:r w:rsidRPr="00350EE8">
        <w:rPr>
          <w:rFonts w:ascii="標楷體" w:eastAsia="標楷體" w:cs="標楷體"/>
          <w:b/>
          <w:spacing w:val="-126"/>
          <w:sz w:val="32"/>
          <w:szCs w:val="32"/>
        </w:rPr>
        <w:t xml:space="preserve"> </w:t>
      </w:r>
      <w:bookmarkStart w:id="0" w:name="強化區域合作推動中南部智慧機械及航太產業升級計畫"/>
      <w:bookmarkEnd w:id="0"/>
      <w:r w:rsidRPr="00350EE8">
        <w:rPr>
          <w:rFonts w:ascii="標楷體" w:eastAsia="標楷體" w:cs="標楷體" w:hint="eastAsia"/>
          <w:b/>
          <w:sz w:val="32"/>
          <w:szCs w:val="32"/>
        </w:rPr>
        <w:t>強化區域合作推動中南部智慧機械及航太產業升級計畫</w:t>
      </w:r>
    </w:p>
    <w:p w:rsidR="00B8581C" w:rsidRPr="00350EE8" w:rsidRDefault="00B8581C" w:rsidP="00B8581C">
      <w:pPr>
        <w:kinsoku w:val="0"/>
        <w:overflowPunct w:val="0"/>
        <w:spacing w:line="420" w:lineRule="exact"/>
        <w:ind w:right="4555"/>
        <w:jc w:val="center"/>
        <w:rPr>
          <w:rFonts w:ascii="標楷體" w:eastAsia="標楷體" w:cs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spacing w:val="28"/>
          <w:sz w:val="32"/>
          <w:szCs w:val="32"/>
        </w:rPr>
        <w:t xml:space="preserve">                  </w:t>
      </w:r>
      <w:r w:rsidRPr="00350EE8">
        <w:rPr>
          <w:rFonts w:ascii="標楷體" w:eastAsia="標楷體" w:cs="標楷體" w:hint="eastAsia"/>
          <w:b/>
          <w:spacing w:val="28"/>
          <w:sz w:val="32"/>
          <w:szCs w:val="32"/>
        </w:rPr>
        <w:t>人才培育課</w:t>
      </w:r>
      <w:r>
        <w:rPr>
          <w:rFonts w:ascii="標楷體" w:eastAsia="標楷體" w:cs="標楷體" w:hint="eastAsia"/>
          <w:b/>
          <w:spacing w:val="28"/>
          <w:sz w:val="32"/>
          <w:szCs w:val="32"/>
        </w:rPr>
        <w:t>程</w:t>
      </w:r>
    </w:p>
    <w:p w:rsidR="00B8581C" w:rsidRDefault="00B8581C" w:rsidP="00B8581C">
      <w:pPr>
        <w:kinsoku w:val="0"/>
        <w:overflowPunct w:val="0"/>
        <w:spacing w:line="420" w:lineRule="exact"/>
        <w:ind w:left="145" w:right="4555"/>
        <w:rPr>
          <w:rFonts w:ascii="標楷體" w:eastAsia="標楷體" w:cs="標楷體"/>
          <w:b/>
          <w:spacing w:val="14"/>
          <w:sz w:val="28"/>
          <w:szCs w:val="28"/>
        </w:rPr>
      </w:pPr>
    </w:p>
    <w:p w:rsidR="00B8581C" w:rsidRPr="00A85762" w:rsidRDefault="00B8581C" w:rsidP="00B8581C">
      <w:pPr>
        <w:kinsoku w:val="0"/>
        <w:overflowPunct w:val="0"/>
        <w:spacing w:line="420" w:lineRule="exact"/>
        <w:ind w:left="145" w:right="4555"/>
        <w:rPr>
          <w:rFonts w:ascii="標楷體" w:eastAsia="標楷體" w:hAnsi="標楷體" w:cs="標楷體"/>
          <w:b/>
          <w:color w:val="000000" w:themeColor="text1"/>
        </w:rPr>
      </w:pPr>
      <w:r w:rsidRPr="00A85762">
        <w:rPr>
          <w:rFonts w:ascii="標楷體" w:eastAsia="標楷體" w:hAnsi="標楷體" w:cs="標楷體" w:hint="eastAsia"/>
          <w:b/>
          <w:color w:val="000000" w:themeColor="text1"/>
          <w:spacing w:val="14"/>
        </w:rPr>
        <w:t>課程</w:t>
      </w:r>
      <w:r w:rsidRPr="00A85762">
        <w:rPr>
          <w:rFonts w:ascii="標楷體" w:eastAsia="標楷體" w:hAnsi="標楷體" w:cs="標楷體" w:hint="eastAsia"/>
          <w:b/>
          <w:color w:val="000000" w:themeColor="text1"/>
        </w:rPr>
        <w:t>名</w:t>
      </w:r>
      <w:r w:rsidRPr="00A85762">
        <w:rPr>
          <w:rFonts w:ascii="標楷體" w:eastAsia="標楷體" w:hAnsi="標楷體" w:cs="標楷體" w:hint="eastAsia"/>
          <w:b/>
          <w:color w:val="000000" w:themeColor="text1"/>
          <w:spacing w:val="-1"/>
        </w:rPr>
        <w:t>稱</w:t>
      </w:r>
      <w:r w:rsidRPr="00A85762">
        <w:rPr>
          <w:rFonts w:ascii="標楷體" w:eastAsia="標楷體" w:hAnsi="標楷體" w:cs="標楷體"/>
          <w:b/>
          <w:color w:val="000000" w:themeColor="text1"/>
        </w:rPr>
        <w:t>:</w:t>
      </w:r>
      <w:r w:rsidRPr="00A85762">
        <w:rPr>
          <w:rFonts w:ascii="標楷體" w:eastAsia="標楷體" w:hAnsi="標楷體" w:cs="標楷體"/>
          <w:b/>
          <w:color w:val="000000" w:themeColor="text1"/>
          <w:spacing w:val="-33"/>
        </w:rPr>
        <w:t xml:space="preserve"> </w:t>
      </w:r>
      <w:r w:rsidR="00374549" w:rsidRPr="00A85762">
        <w:rPr>
          <w:rFonts w:ascii="標楷體" w:eastAsia="標楷體" w:hAnsi="標楷體"/>
          <w:b/>
          <w:color w:val="000000" w:themeColor="text1"/>
          <w:shd w:val="clear" w:color="auto" w:fill="FFFFFF"/>
        </w:rPr>
        <w:t>F</w:t>
      </w:r>
      <w:r w:rsidR="00374549" w:rsidRPr="00A85762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a</w:t>
      </w:r>
      <w:r w:rsidR="00374549" w:rsidRPr="00A85762">
        <w:rPr>
          <w:rFonts w:ascii="標楷體" w:eastAsia="標楷體" w:hAnsi="標楷體"/>
          <w:b/>
          <w:color w:val="000000" w:themeColor="text1"/>
          <w:shd w:val="clear" w:color="auto" w:fill="FFFFFF"/>
        </w:rPr>
        <w:t>b 4.0</w:t>
      </w:r>
      <w:r w:rsidR="00374549" w:rsidRPr="00A85762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創新</w:t>
      </w:r>
      <w:r w:rsidR="00394A59" w:rsidRPr="00A85762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智慧</w:t>
      </w:r>
      <w:r w:rsidR="00374549" w:rsidRPr="00A85762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製造</w:t>
      </w:r>
      <w:r w:rsidR="00394A59" w:rsidRPr="00A85762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與</w:t>
      </w:r>
      <w:r w:rsidR="00374549" w:rsidRPr="00A85762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N</w:t>
      </w:r>
      <w:r w:rsidR="00374549" w:rsidRPr="00A85762">
        <w:rPr>
          <w:rFonts w:ascii="標楷體" w:eastAsia="標楷體" w:hAnsi="標楷體"/>
          <w:b/>
          <w:color w:val="000000" w:themeColor="text1"/>
          <w:shd w:val="clear" w:color="auto" w:fill="FFFFFF"/>
        </w:rPr>
        <w:t>ode RED</w:t>
      </w:r>
      <w:r w:rsidR="00394A59" w:rsidRPr="00A85762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解決方案</w:t>
      </w:r>
    </w:p>
    <w:p w:rsidR="00B8581C" w:rsidRPr="0006120D" w:rsidRDefault="00B8581C" w:rsidP="00B8581C">
      <w:pPr>
        <w:kinsoku w:val="0"/>
        <w:overflowPunct w:val="0"/>
        <w:spacing w:line="420" w:lineRule="exact"/>
        <w:ind w:left="145" w:right="4555" w:hanging="3"/>
        <w:rPr>
          <w:rFonts w:ascii="標楷體" w:eastAsia="標楷體" w:hAnsi="標楷體" w:cs="標楷體"/>
          <w:b/>
          <w:color w:val="000000" w:themeColor="text1"/>
          <w:spacing w:val="14"/>
        </w:rPr>
      </w:pPr>
      <w:r w:rsidRPr="0006120D">
        <w:rPr>
          <w:rFonts w:ascii="標楷體" w:eastAsia="標楷體" w:hAnsi="標楷體" w:cs="標楷體" w:hint="eastAsia"/>
          <w:b/>
          <w:color w:val="000000" w:themeColor="text1"/>
          <w:spacing w:val="14"/>
        </w:rPr>
        <w:t>課程簡介：</w:t>
      </w:r>
    </w:p>
    <w:p w:rsidR="00394A59" w:rsidRPr="0006120D" w:rsidRDefault="00394A59" w:rsidP="00394A59">
      <w:pPr>
        <w:widowControl/>
        <w:shd w:val="clear" w:color="auto" w:fill="FFFFFF"/>
        <w:autoSpaceDE/>
        <w:autoSpaceDN/>
        <w:adjustRightInd/>
        <w:rPr>
          <w:rFonts w:ascii="標楷體" w:eastAsia="標楷體" w:hAnsi="標楷體" w:cs="Arial"/>
          <w:color w:val="000000" w:themeColor="text1"/>
        </w:rPr>
      </w:pPr>
      <w:r w:rsidRPr="0006120D">
        <w:rPr>
          <w:rFonts w:ascii="標楷體" w:eastAsia="標楷體" w:hAnsi="標楷體" w:cs="Arial" w:hint="eastAsia"/>
          <w:color w:val="000000" w:themeColor="text1"/>
        </w:rPr>
        <w:t>在「物聯網和服務聯網」(IoT &amp; IoS)的浪潮下，結合資訊科技(IT)使得物件或裝置具有智慧能力的「虛實整合系統」(Cyber-Physical System，CPS)已經成為台灣產業升級轉型的關鍵。其中「工業4.0」智慧工廠更是藉由 CPS 的元件或設備來進行訊號感測、資訊採擷與精確控制，來達到遠程協同合作與自主反應動作等智慧功能，進而提升產線產品的彈性製造與工作效能。將協助學員如何快速建立</w:t>
      </w:r>
      <w:r w:rsidR="00374549" w:rsidRPr="0006120D">
        <w:rPr>
          <w:rFonts w:ascii="標楷體" w:eastAsia="標楷體" w:hAnsi="標楷體" w:cs="Arial" w:hint="eastAsia"/>
          <w:color w:val="000000" w:themeColor="text1"/>
        </w:rPr>
        <w:t>No</w:t>
      </w:r>
      <w:r w:rsidR="00374549" w:rsidRPr="0006120D">
        <w:rPr>
          <w:rFonts w:ascii="標楷體" w:eastAsia="標楷體" w:hAnsi="標楷體" w:cs="Arial"/>
          <w:color w:val="000000" w:themeColor="text1"/>
        </w:rPr>
        <w:t>de RED</w:t>
      </w:r>
      <w:r w:rsidRPr="0006120D">
        <w:rPr>
          <w:rFonts w:ascii="標楷體" w:eastAsia="標楷體" w:hAnsi="標楷體" w:cs="Arial" w:hint="eastAsia"/>
          <w:color w:val="000000" w:themeColor="text1"/>
        </w:rPr>
        <w:t>物聯網架構，了解設備在工業4.0雲端及現有科技業者的架構下，舊有的設備全部獨立運作條件與其替代方式與快速與遠端設備連結。</w:t>
      </w:r>
    </w:p>
    <w:p w:rsidR="00B8581C" w:rsidRPr="0006120D" w:rsidRDefault="00B8581C" w:rsidP="00B8581C">
      <w:pPr>
        <w:pStyle w:val="a3"/>
        <w:kinsoku w:val="0"/>
        <w:overflowPunct w:val="0"/>
        <w:spacing w:line="321" w:lineRule="exact"/>
        <w:rPr>
          <w:rFonts w:hAnsi="標楷體" w:cs="Times New Roman"/>
          <w:color w:val="000000" w:themeColor="text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657"/>
        <w:gridCol w:w="4170"/>
        <w:gridCol w:w="1544"/>
        <w:gridCol w:w="1741"/>
      </w:tblGrid>
      <w:tr w:rsidR="0006120D" w:rsidRPr="0006120D" w:rsidTr="00DD145A">
        <w:trPr>
          <w:trHeight w:hRule="exact" w:val="360"/>
        </w:trPr>
        <w:tc>
          <w:tcPr>
            <w:tcW w:w="1583" w:type="dxa"/>
            <w:shd w:val="clear" w:color="auto" w:fill="EEECE1"/>
          </w:tcPr>
          <w:p w:rsidR="00B8581C" w:rsidRPr="0006120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322"/>
              <w:rPr>
                <w:rFonts w:ascii="標楷體" w:eastAsia="標楷體" w:hAnsi="標楷體"/>
                <w:color w:val="000000" w:themeColor="text1"/>
              </w:rPr>
            </w:pPr>
            <w:r w:rsidRPr="0006120D">
              <w:rPr>
                <w:rFonts w:ascii="標楷體" w:eastAsia="標楷體" w:hAnsi="標楷體" w:hint="eastAsia"/>
                <w:color w:val="000000" w:themeColor="text1"/>
              </w:rPr>
              <w:t>上課時間</w:t>
            </w:r>
          </w:p>
        </w:tc>
        <w:tc>
          <w:tcPr>
            <w:tcW w:w="1657" w:type="dxa"/>
            <w:shd w:val="clear" w:color="auto" w:fill="EEECE1"/>
          </w:tcPr>
          <w:p w:rsidR="00B8581C" w:rsidRPr="0006120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314"/>
              <w:rPr>
                <w:rFonts w:ascii="標楷體" w:eastAsia="標楷體" w:hAnsi="標楷體"/>
                <w:color w:val="000000" w:themeColor="text1"/>
              </w:rPr>
            </w:pPr>
            <w:r w:rsidRPr="0006120D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4170" w:type="dxa"/>
            <w:shd w:val="clear" w:color="auto" w:fill="EEECE1"/>
          </w:tcPr>
          <w:p w:rsidR="00B8581C" w:rsidRPr="0006120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1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20D">
              <w:rPr>
                <w:rFonts w:ascii="標楷體" w:eastAsia="標楷體" w:hAnsi="標楷體" w:hint="eastAsia"/>
                <w:color w:val="000000" w:themeColor="text1"/>
              </w:rPr>
              <w:t>課程綱要</w:t>
            </w:r>
          </w:p>
        </w:tc>
        <w:tc>
          <w:tcPr>
            <w:tcW w:w="1544" w:type="dxa"/>
            <w:shd w:val="clear" w:color="auto" w:fill="EEECE1"/>
          </w:tcPr>
          <w:p w:rsidR="00B8581C" w:rsidRPr="0006120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329"/>
              <w:rPr>
                <w:rFonts w:ascii="標楷體" w:eastAsia="標楷體" w:hAnsi="標楷體"/>
                <w:color w:val="000000" w:themeColor="text1"/>
              </w:rPr>
            </w:pPr>
            <w:r w:rsidRPr="0006120D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741" w:type="dxa"/>
            <w:shd w:val="clear" w:color="auto" w:fill="EEECE1"/>
          </w:tcPr>
          <w:p w:rsidR="00B8581C" w:rsidRPr="0006120D" w:rsidRDefault="00B8581C" w:rsidP="00487A8F">
            <w:pPr>
              <w:pStyle w:val="TableParagraph"/>
              <w:kinsoku w:val="0"/>
              <w:overflowPunct w:val="0"/>
              <w:spacing w:line="300" w:lineRule="exact"/>
              <w:ind w:left="104"/>
              <w:rPr>
                <w:rFonts w:ascii="標楷體" w:eastAsia="標楷體" w:hAnsi="標楷體"/>
                <w:color w:val="000000" w:themeColor="text1"/>
              </w:rPr>
            </w:pPr>
            <w:r w:rsidRPr="0006120D">
              <w:rPr>
                <w:rFonts w:ascii="標楷體" w:eastAsia="標楷體" w:hAnsi="標楷體" w:hint="eastAsia"/>
                <w:color w:val="000000" w:themeColor="text1"/>
              </w:rPr>
              <w:t>上課地點</w:t>
            </w:r>
          </w:p>
        </w:tc>
      </w:tr>
      <w:tr w:rsidR="0006120D" w:rsidRPr="0006120D" w:rsidTr="00DD145A">
        <w:trPr>
          <w:trHeight w:val="1425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120D" w:rsidRPr="0006120D" w:rsidRDefault="0006120D" w:rsidP="00487A8F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20D">
              <w:rPr>
                <w:rFonts w:ascii="標楷體" w:eastAsia="標楷體" w:hAnsi="標楷體" w:hint="eastAsia"/>
                <w:color w:val="000000" w:themeColor="text1"/>
              </w:rPr>
              <w:t>2019/7/22-7/23</w:t>
            </w:r>
          </w:p>
          <w:p w:rsidR="00394A59" w:rsidRPr="0006120D" w:rsidRDefault="00394A59" w:rsidP="00487A8F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20D">
              <w:rPr>
                <w:rFonts w:ascii="標楷體" w:eastAsia="標楷體" w:hAnsi="標楷體"/>
                <w:color w:val="000000" w:themeColor="text1"/>
              </w:rPr>
              <w:t>9</w:t>
            </w:r>
            <w:r w:rsidRPr="0006120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06120D">
              <w:rPr>
                <w:rFonts w:ascii="標楷體" w:eastAsia="標楷體" w:hAnsi="標楷體"/>
                <w:color w:val="000000" w:themeColor="text1"/>
              </w:rPr>
              <w:t>00~16</w:t>
            </w:r>
            <w:r w:rsidRPr="0006120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06120D">
              <w:rPr>
                <w:rFonts w:ascii="標楷體" w:eastAsia="標楷體" w:hAnsi="標楷體"/>
                <w:color w:val="000000" w:themeColor="text1"/>
              </w:rPr>
              <w:t>00</w:t>
            </w:r>
          </w:p>
          <w:p w:rsidR="00394A59" w:rsidRPr="0006120D" w:rsidRDefault="00394A59" w:rsidP="00487A8F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94A59" w:rsidRPr="0006120D" w:rsidRDefault="00374549" w:rsidP="00487A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20D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F</w:t>
            </w:r>
            <w:r w:rsidRPr="0006120D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a</w:t>
            </w:r>
            <w:r w:rsidRPr="0006120D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b 4.0</w:t>
            </w:r>
            <w:r w:rsidRPr="0006120D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創新智慧製造與N</w:t>
            </w:r>
            <w:r w:rsidRPr="0006120D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ode RED</w:t>
            </w:r>
            <w:r w:rsidRPr="0006120D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解決方案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4A59" w:rsidRPr="0006120D" w:rsidRDefault="00394A59" w:rsidP="00394A59">
            <w:pPr>
              <w:widowControl/>
              <w:shd w:val="clear" w:color="auto" w:fill="FFFFFF"/>
              <w:autoSpaceDE/>
              <w:autoSpaceDN/>
              <w:adjustRightInd/>
              <w:rPr>
                <w:rFonts w:ascii="標楷體" w:eastAsia="標楷體" w:hAnsi="標楷體" w:cs="Arial"/>
                <w:color w:val="000000" w:themeColor="text1"/>
              </w:rPr>
            </w:pPr>
            <w:r w:rsidRPr="0006120D">
              <w:rPr>
                <w:rFonts w:ascii="標楷體" w:eastAsia="標楷體" w:hAnsi="標楷體" w:cs="Arial" w:hint="eastAsia"/>
                <w:color w:val="000000" w:themeColor="text1"/>
              </w:rPr>
              <w:t>1.工業4.0概論</w:t>
            </w:r>
          </w:p>
          <w:p w:rsidR="00394A59" w:rsidRPr="0006120D" w:rsidRDefault="00394A59" w:rsidP="00394A59">
            <w:pPr>
              <w:widowControl/>
              <w:shd w:val="clear" w:color="auto" w:fill="FFFFFF"/>
              <w:autoSpaceDE/>
              <w:autoSpaceDN/>
              <w:adjustRightInd/>
              <w:rPr>
                <w:rFonts w:ascii="標楷體" w:eastAsia="標楷體" w:hAnsi="標楷體" w:cs="Arial"/>
                <w:color w:val="000000" w:themeColor="text1"/>
              </w:rPr>
            </w:pPr>
            <w:r w:rsidRPr="0006120D">
              <w:rPr>
                <w:rFonts w:ascii="標楷體" w:eastAsia="標楷體" w:hAnsi="標楷體" w:cs="Arial" w:hint="eastAsia"/>
                <w:color w:val="000000" w:themeColor="text1"/>
              </w:rPr>
              <w:t>2.</w:t>
            </w:r>
            <w:r w:rsidR="00374549" w:rsidRPr="0006120D">
              <w:rPr>
                <w:rFonts w:ascii="標楷體" w:eastAsia="標楷體" w:hAnsi="標楷體" w:cs="Arial" w:hint="eastAsia"/>
                <w:color w:val="000000" w:themeColor="text1"/>
              </w:rPr>
              <w:t>智慧製造與創新應用</w:t>
            </w:r>
          </w:p>
          <w:p w:rsidR="00394A59" w:rsidRPr="0006120D" w:rsidRDefault="00394A59" w:rsidP="00394A59">
            <w:pPr>
              <w:widowControl/>
              <w:shd w:val="clear" w:color="auto" w:fill="FFFFFF"/>
              <w:autoSpaceDE/>
              <w:autoSpaceDN/>
              <w:adjustRightInd/>
              <w:rPr>
                <w:rFonts w:ascii="標楷體" w:eastAsia="標楷體" w:hAnsi="標楷體" w:cs="Arial"/>
                <w:color w:val="000000" w:themeColor="text1"/>
              </w:rPr>
            </w:pPr>
            <w:r w:rsidRPr="0006120D">
              <w:rPr>
                <w:rFonts w:ascii="標楷體" w:eastAsia="標楷體" w:hAnsi="標楷體" w:cs="Arial" w:hint="eastAsia"/>
                <w:color w:val="000000" w:themeColor="text1"/>
              </w:rPr>
              <w:t>3.</w:t>
            </w:r>
            <w:r w:rsidR="00374549" w:rsidRPr="0006120D">
              <w:rPr>
                <w:rFonts w:ascii="標楷體" w:eastAsia="標楷體" w:hAnsi="標楷體" w:cs="Arial" w:hint="eastAsia"/>
                <w:color w:val="000000" w:themeColor="text1"/>
              </w:rPr>
              <w:t>智慧工廠解決方案</w:t>
            </w:r>
          </w:p>
          <w:p w:rsidR="00394A59" w:rsidRPr="00DD4634" w:rsidRDefault="00394A59" w:rsidP="00DD4634">
            <w:pPr>
              <w:widowControl/>
              <w:shd w:val="clear" w:color="auto" w:fill="FFFFFF"/>
              <w:autoSpaceDE/>
              <w:autoSpaceDN/>
              <w:adjustRightInd/>
              <w:rPr>
                <w:rFonts w:ascii="標楷體" w:eastAsia="標楷體" w:hAnsi="標楷體" w:cs="Arial"/>
                <w:color w:val="000000" w:themeColor="text1"/>
              </w:rPr>
            </w:pPr>
            <w:r w:rsidRPr="0006120D">
              <w:rPr>
                <w:rFonts w:ascii="標楷體" w:eastAsia="標楷體" w:hAnsi="標楷體" w:cs="Arial" w:hint="eastAsia"/>
                <w:color w:val="000000" w:themeColor="text1"/>
              </w:rPr>
              <w:t>4.</w:t>
            </w:r>
            <w:r w:rsidR="00374549" w:rsidRPr="0006120D">
              <w:rPr>
                <w:rFonts w:ascii="標楷體" w:eastAsia="標楷體" w:hAnsi="標楷體" w:cs="Arial" w:hint="eastAsia"/>
                <w:color w:val="000000" w:themeColor="text1"/>
              </w:rPr>
              <w:t>工業大數據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D4634" w:rsidRDefault="00DD4634" w:rsidP="00273308">
            <w:pPr>
              <w:pStyle w:val="Web"/>
              <w:shd w:val="clear" w:color="auto" w:fill="FFFFFF"/>
              <w:spacing w:before="200" w:beforeAutospacing="0" w:after="0" w:afterAutospacing="0" w:line="203" w:lineRule="atLeas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新漢智能系統股份有限公司</w:t>
            </w:r>
          </w:p>
          <w:p w:rsidR="00394A59" w:rsidRPr="0006120D" w:rsidRDefault="00394A59" w:rsidP="00273308">
            <w:pPr>
              <w:pStyle w:val="Web"/>
              <w:shd w:val="clear" w:color="auto" w:fill="FFFFFF"/>
              <w:spacing w:before="200" w:beforeAutospacing="0" w:after="0" w:afterAutospacing="0" w:line="203" w:lineRule="atLeas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6120D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林均翰</w:t>
            </w:r>
            <w:r w:rsidR="00DD463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講師</w:t>
            </w:r>
          </w:p>
          <w:p w:rsidR="00394A59" w:rsidRPr="0006120D" w:rsidRDefault="00394A59" w:rsidP="00736579">
            <w:pPr>
              <w:pStyle w:val="Web"/>
              <w:shd w:val="clear" w:color="auto" w:fill="FFFFFF"/>
              <w:spacing w:before="200" w:beforeAutospacing="0" w:after="0" w:afterAutospacing="0" w:line="203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94A59" w:rsidRPr="0006120D" w:rsidRDefault="00394A59" w:rsidP="00590DC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20D">
              <w:rPr>
                <w:rFonts w:ascii="標楷體" w:eastAsia="標楷體" w:hAnsi="標楷體" w:hint="eastAsia"/>
                <w:color w:val="000000" w:themeColor="text1"/>
              </w:rPr>
              <w:t>中興大學中科園區育成中心2樓（台中市西屯區科園路</w:t>
            </w:r>
            <w:r w:rsidRPr="0006120D">
              <w:rPr>
                <w:rFonts w:ascii="標楷體" w:eastAsia="標楷體" w:hAnsi="標楷體"/>
                <w:color w:val="000000" w:themeColor="text1"/>
              </w:rPr>
              <w:t>19</w:t>
            </w:r>
            <w:r w:rsidRPr="0006120D">
              <w:rPr>
                <w:rFonts w:ascii="標楷體" w:eastAsia="標楷體" w:hAnsi="標楷體" w:hint="eastAsia"/>
                <w:color w:val="000000" w:themeColor="text1"/>
              </w:rPr>
              <w:t>號2樓）</w:t>
            </w:r>
          </w:p>
        </w:tc>
      </w:tr>
      <w:tr w:rsidR="0006120D" w:rsidRPr="0006120D" w:rsidTr="00DD145A">
        <w:trPr>
          <w:trHeight w:val="1544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4A59" w:rsidRPr="0006120D" w:rsidRDefault="00394A59" w:rsidP="00487A8F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94A59" w:rsidRPr="0006120D" w:rsidRDefault="00394A59" w:rsidP="00487A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94A59" w:rsidRPr="0006120D" w:rsidRDefault="00394A59" w:rsidP="00394A59">
            <w:pPr>
              <w:widowControl/>
              <w:shd w:val="clear" w:color="auto" w:fill="FFFFFF"/>
              <w:autoSpaceDE/>
              <w:autoSpaceDN/>
              <w:adjustRightInd/>
              <w:rPr>
                <w:rFonts w:ascii="標楷體" w:eastAsia="標楷體" w:hAnsi="標楷體" w:cs="Arial"/>
                <w:color w:val="000000" w:themeColor="text1"/>
              </w:rPr>
            </w:pPr>
            <w:r w:rsidRPr="0006120D">
              <w:rPr>
                <w:rFonts w:ascii="標楷體" w:eastAsia="標楷體" w:hAnsi="標楷體" w:cs="Arial" w:hint="eastAsia"/>
                <w:color w:val="000000" w:themeColor="text1"/>
              </w:rPr>
              <w:t>5.</w:t>
            </w:r>
            <w:r w:rsidR="00374549" w:rsidRPr="0006120D">
              <w:rPr>
                <w:rFonts w:ascii="標楷體" w:eastAsia="標楷體" w:hAnsi="標楷體" w:cs="Arial" w:hint="eastAsia"/>
                <w:color w:val="000000" w:themeColor="text1"/>
              </w:rPr>
              <w:t>認識I</w:t>
            </w:r>
            <w:r w:rsidR="00374549" w:rsidRPr="0006120D">
              <w:rPr>
                <w:rFonts w:ascii="標楷體" w:eastAsia="標楷體" w:hAnsi="標楷體" w:cs="Arial"/>
                <w:color w:val="000000" w:themeColor="text1"/>
              </w:rPr>
              <w:t>BM</w:t>
            </w:r>
            <w:bookmarkStart w:id="1" w:name="_GoBack"/>
            <w:bookmarkEnd w:id="1"/>
            <w:r w:rsidR="00374549" w:rsidRPr="0006120D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="00374549" w:rsidRPr="0006120D">
              <w:rPr>
                <w:rFonts w:ascii="標楷體" w:eastAsia="標楷體" w:hAnsi="標楷體" w:cs="Arial" w:hint="eastAsia"/>
                <w:color w:val="000000" w:themeColor="text1"/>
              </w:rPr>
              <w:t>Node R</w:t>
            </w:r>
            <w:r w:rsidR="00374549" w:rsidRPr="0006120D">
              <w:rPr>
                <w:rFonts w:ascii="標楷體" w:eastAsia="標楷體" w:hAnsi="標楷體" w:cs="Arial"/>
                <w:color w:val="000000" w:themeColor="text1"/>
              </w:rPr>
              <w:t>ED</w:t>
            </w:r>
          </w:p>
          <w:p w:rsidR="00394A59" w:rsidRPr="0006120D" w:rsidRDefault="00394A59" w:rsidP="00394A59">
            <w:pPr>
              <w:widowControl/>
              <w:shd w:val="clear" w:color="auto" w:fill="FFFFFF"/>
              <w:autoSpaceDE/>
              <w:autoSpaceDN/>
              <w:adjustRightInd/>
              <w:rPr>
                <w:rFonts w:ascii="標楷體" w:eastAsia="標楷體" w:hAnsi="標楷體" w:cs="Arial"/>
                <w:color w:val="000000" w:themeColor="text1"/>
              </w:rPr>
            </w:pPr>
            <w:r w:rsidRPr="0006120D">
              <w:rPr>
                <w:rFonts w:ascii="標楷體" w:eastAsia="標楷體" w:hAnsi="標楷體" w:cs="Arial" w:hint="eastAsia"/>
                <w:color w:val="000000" w:themeColor="text1"/>
              </w:rPr>
              <w:t>6.</w:t>
            </w:r>
            <w:r w:rsidR="00374549" w:rsidRPr="0006120D">
              <w:rPr>
                <w:rFonts w:ascii="標楷體" w:eastAsia="標楷體" w:hAnsi="標楷體" w:cs="Arial" w:hint="eastAsia"/>
                <w:color w:val="000000" w:themeColor="text1"/>
              </w:rPr>
              <w:t>設備連網</w:t>
            </w:r>
          </w:p>
          <w:p w:rsidR="00394A59" w:rsidRPr="0006120D" w:rsidRDefault="00394A59" w:rsidP="00394A59">
            <w:pPr>
              <w:widowControl/>
              <w:shd w:val="clear" w:color="auto" w:fill="FFFFFF"/>
              <w:autoSpaceDE/>
              <w:autoSpaceDN/>
              <w:adjustRightInd/>
              <w:rPr>
                <w:rFonts w:ascii="標楷體" w:eastAsia="標楷體" w:hAnsi="標楷體" w:cs="Arial"/>
                <w:color w:val="000000" w:themeColor="text1"/>
              </w:rPr>
            </w:pPr>
            <w:r w:rsidRPr="0006120D">
              <w:rPr>
                <w:rFonts w:ascii="標楷體" w:eastAsia="標楷體" w:hAnsi="標楷體" w:cs="Arial" w:hint="eastAsia"/>
                <w:color w:val="000000" w:themeColor="text1"/>
              </w:rPr>
              <w:t>7.</w:t>
            </w:r>
            <w:r w:rsidR="00374549" w:rsidRPr="0006120D">
              <w:rPr>
                <w:rFonts w:ascii="標楷體" w:eastAsia="標楷體" w:hAnsi="標楷體" w:cs="Arial" w:hint="eastAsia"/>
                <w:color w:val="000000" w:themeColor="text1"/>
              </w:rPr>
              <w:t>使用Dash Board建立戰情室</w:t>
            </w:r>
          </w:p>
          <w:p w:rsidR="00394A59" w:rsidRPr="00DD4634" w:rsidRDefault="00394A59" w:rsidP="00DD4634">
            <w:pPr>
              <w:widowControl/>
              <w:shd w:val="clear" w:color="auto" w:fill="FFFFFF"/>
              <w:autoSpaceDE/>
              <w:autoSpaceDN/>
              <w:adjustRightInd/>
              <w:rPr>
                <w:rFonts w:ascii="標楷體" w:eastAsia="標楷體" w:hAnsi="標楷體" w:cs="Arial"/>
                <w:color w:val="000000" w:themeColor="text1"/>
              </w:rPr>
            </w:pPr>
            <w:r w:rsidRPr="0006120D">
              <w:rPr>
                <w:rFonts w:ascii="標楷體" w:eastAsia="標楷體" w:hAnsi="標楷體" w:cs="Arial" w:hint="eastAsia"/>
                <w:color w:val="000000" w:themeColor="text1"/>
              </w:rPr>
              <w:t>8.</w:t>
            </w:r>
            <w:r w:rsidR="00374549" w:rsidRPr="0006120D">
              <w:rPr>
                <w:rFonts w:ascii="標楷體" w:eastAsia="標楷體" w:hAnsi="標楷體" w:cs="Arial" w:hint="eastAsia"/>
                <w:color w:val="000000" w:themeColor="text1"/>
              </w:rPr>
              <w:t>O</w:t>
            </w:r>
            <w:r w:rsidR="00374549" w:rsidRPr="0006120D">
              <w:rPr>
                <w:rFonts w:ascii="標楷體" w:eastAsia="標楷體" w:hAnsi="標楷體" w:cs="Arial"/>
                <w:color w:val="000000" w:themeColor="text1"/>
              </w:rPr>
              <w:t>penData</w:t>
            </w:r>
          </w:p>
        </w:tc>
        <w:tc>
          <w:tcPr>
            <w:tcW w:w="154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94A59" w:rsidRPr="0006120D" w:rsidRDefault="00394A59" w:rsidP="00487A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94A59" w:rsidRPr="0006120D" w:rsidRDefault="00394A59" w:rsidP="00487A8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D145A" w:rsidRDefault="00DD145A" w:rsidP="00DD4634">
      <w:pPr>
        <w:pStyle w:val="a3"/>
        <w:kinsoku w:val="0"/>
        <w:overflowPunct w:val="0"/>
        <w:spacing w:line="321" w:lineRule="exact"/>
        <w:rPr>
          <w:rFonts w:hAnsi="標楷體" w:cs="Times New Roman"/>
        </w:rPr>
      </w:pPr>
    </w:p>
    <w:p w:rsidR="00DD145A" w:rsidRDefault="00DD145A" w:rsidP="00DD4634">
      <w:pPr>
        <w:pStyle w:val="a3"/>
        <w:kinsoku w:val="0"/>
        <w:overflowPunct w:val="0"/>
        <w:spacing w:line="321" w:lineRule="exact"/>
        <w:rPr>
          <w:rFonts w:hAnsi="標楷體" w:cs="Times New Roman"/>
        </w:rPr>
      </w:pPr>
    </w:p>
    <w:p w:rsidR="00DD145A" w:rsidRDefault="00DD145A" w:rsidP="00DD4634">
      <w:pPr>
        <w:pStyle w:val="a3"/>
        <w:kinsoku w:val="0"/>
        <w:overflowPunct w:val="0"/>
        <w:spacing w:line="321" w:lineRule="exact"/>
        <w:rPr>
          <w:rFonts w:hAnsi="標楷體" w:cs="Times New Roman"/>
        </w:rPr>
      </w:pPr>
    </w:p>
    <w:p w:rsidR="00DD145A" w:rsidRDefault="00DD145A" w:rsidP="00DD4634">
      <w:pPr>
        <w:pStyle w:val="a3"/>
        <w:kinsoku w:val="0"/>
        <w:overflowPunct w:val="0"/>
        <w:spacing w:line="321" w:lineRule="exact"/>
        <w:rPr>
          <w:rFonts w:hAnsi="標楷體" w:cs="Times New Roman"/>
        </w:rPr>
      </w:pPr>
    </w:p>
    <w:p w:rsidR="00DD145A" w:rsidRDefault="00DD145A" w:rsidP="00DD4634">
      <w:pPr>
        <w:pStyle w:val="a3"/>
        <w:kinsoku w:val="0"/>
        <w:overflowPunct w:val="0"/>
        <w:spacing w:line="321" w:lineRule="exact"/>
        <w:rPr>
          <w:rFonts w:hAnsi="標楷體" w:cs="Times New Roman"/>
        </w:rPr>
      </w:pPr>
    </w:p>
    <w:p w:rsidR="00DD145A" w:rsidRDefault="00DD145A" w:rsidP="00DD4634">
      <w:pPr>
        <w:pStyle w:val="a3"/>
        <w:kinsoku w:val="0"/>
        <w:overflowPunct w:val="0"/>
        <w:spacing w:line="321" w:lineRule="exact"/>
        <w:rPr>
          <w:rFonts w:hAnsi="標楷體" w:cs="Times New Roman"/>
        </w:rPr>
      </w:pPr>
    </w:p>
    <w:p w:rsidR="00DD145A" w:rsidRDefault="00DD145A" w:rsidP="00DD4634">
      <w:pPr>
        <w:pStyle w:val="a3"/>
        <w:kinsoku w:val="0"/>
        <w:overflowPunct w:val="0"/>
        <w:spacing w:line="321" w:lineRule="exact"/>
        <w:rPr>
          <w:rFonts w:hAnsi="標楷體" w:cs="Times New Roman"/>
        </w:rPr>
      </w:pPr>
    </w:p>
    <w:p w:rsidR="00DD4634" w:rsidRPr="00DD4634" w:rsidRDefault="00DD4634" w:rsidP="00DD4634">
      <w:pPr>
        <w:pStyle w:val="a3"/>
        <w:kinsoku w:val="0"/>
        <w:overflowPunct w:val="0"/>
        <w:spacing w:line="321" w:lineRule="exact"/>
        <w:rPr>
          <w:rFonts w:hAnsi="標楷體"/>
        </w:rPr>
      </w:pPr>
      <w:r w:rsidRPr="00DD4634">
        <w:rPr>
          <w:rFonts w:hAnsi="標楷體" w:cs="Times New Roman" w:hint="eastAsia"/>
        </w:rPr>
        <w:t>註</w:t>
      </w:r>
      <w:r w:rsidRPr="00DD4634">
        <w:rPr>
          <w:rFonts w:hAnsi="標楷體" w:cs="Times New Roman"/>
          <w:spacing w:val="-60"/>
        </w:rPr>
        <w:t xml:space="preserve"> </w:t>
      </w:r>
      <w:r w:rsidRPr="00DD4634">
        <w:rPr>
          <w:rFonts w:hAnsi="標楷體" w:cs="Times New Roman"/>
        </w:rPr>
        <w:t>1</w:t>
      </w:r>
      <w:r w:rsidRPr="00DD4634">
        <w:rPr>
          <w:rFonts w:hAnsi="標楷體" w:hint="eastAsia"/>
        </w:rPr>
        <w:t>：本課程全程免費，提供學員便當、茶點，歡迎有興趣人士報名參加</w:t>
      </w:r>
    </w:p>
    <w:p w:rsidR="00DD4634" w:rsidRPr="00DD4634" w:rsidRDefault="00DD4634" w:rsidP="00DD4634">
      <w:pPr>
        <w:pStyle w:val="a3"/>
        <w:kinsoku w:val="0"/>
        <w:overflowPunct w:val="0"/>
        <w:spacing w:line="321" w:lineRule="exact"/>
        <w:rPr>
          <w:rFonts w:hAnsi="標楷體"/>
        </w:rPr>
      </w:pPr>
      <w:r w:rsidRPr="00DD4634">
        <w:rPr>
          <w:rFonts w:hAnsi="標楷體" w:hint="eastAsia"/>
        </w:rPr>
        <w:t>報名網址：</w:t>
      </w:r>
      <w:hyperlink r:id="rId6" w:history="1">
        <w:r w:rsidR="002A1DAD" w:rsidRPr="002A1DAD">
          <w:rPr>
            <w:rStyle w:val="a5"/>
            <w:rFonts w:hAnsi="標楷體" w:cs="標楷體"/>
          </w:rPr>
          <w:t>https://forms.gle/bYdGPH2moZnMCB3p8</w:t>
        </w:r>
      </w:hyperlink>
      <w:r w:rsidRPr="00DD4634">
        <w:rPr>
          <w:rFonts w:hAnsi="標楷體"/>
        </w:rPr>
        <w:t xml:space="preserve">  </w:t>
      </w:r>
      <w:r w:rsidRPr="00DD4634">
        <w:rPr>
          <w:rFonts w:hAnsi="標楷體" w:cs="Times New Roman" w:hint="eastAsia"/>
        </w:rPr>
        <w:t>或</w:t>
      </w:r>
      <w:r w:rsidRPr="00DD4634">
        <w:rPr>
          <w:rFonts w:hAnsi="標楷體" w:cs="Times New Roman"/>
          <w:spacing w:val="-60"/>
        </w:rPr>
        <w:t xml:space="preserve"> </w:t>
      </w:r>
      <w:r w:rsidRPr="00DD4634">
        <w:rPr>
          <w:rFonts w:hAnsi="標楷體" w:cs="Times New Roman"/>
          <w:spacing w:val="-12"/>
        </w:rPr>
        <w:t>E</w:t>
      </w:r>
      <w:r w:rsidRPr="00DD4634">
        <w:rPr>
          <w:rFonts w:hAnsi="標楷體" w:cs="Times New Roman"/>
          <w:spacing w:val="-22"/>
        </w:rPr>
        <w:t>m</w:t>
      </w:r>
      <w:r w:rsidRPr="00DD4634">
        <w:rPr>
          <w:rFonts w:hAnsi="標楷體" w:cs="Times New Roman"/>
          <w:spacing w:val="-2"/>
        </w:rPr>
        <w:t>a</w:t>
      </w:r>
      <w:r w:rsidRPr="00DD4634">
        <w:rPr>
          <w:rFonts w:hAnsi="標楷體" w:cs="Times New Roman"/>
          <w:spacing w:val="-22"/>
        </w:rPr>
        <w:t>i</w:t>
      </w:r>
      <w:r w:rsidRPr="00DD4634">
        <w:rPr>
          <w:rFonts w:hAnsi="標楷體" w:cs="Times New Roman"/>
          <w:spacing w:val="-7"/>
        </w:rPr>
        <w:t>l/</w:t>
      </w:r>
      <w:r w:rsidRPr="00DD4634">
        <w:rPr>
          <w:rFonts w:hAnsi="標楷體" w:cs="Times New Roman" w:hint="eastAsia"/>
        </w:rPr>
        <w:t>電話與計畫辦公室聯絡。</w:t>
      </w:r>
    </w:p>
    <w:p w:rsidR="00DD4634" w:rsidRPr="00DD4634" w:rsidRDefault="00DD4634" w:rsidP="00DD4634">
      <w:pPr>
        <w:pStyle w:val="a3"/>
        <w:kinsoku w:val="0"/>
        <w:overflowPunct w:val="0"/>
        <w:spacing w:line="321" w:lineRule="exact"/>
        <w:rPr>
          <w:rFonts w:hAnsi="標楷體" w:cs="Times New Roman"/>
        </w:rPr>
      </w:pPr>
      <w:r w:rsidRPr="00DD4634">
        <w:rPr>
          <w:rFonts w:hAnsi="標楷體" w:cs="Times New Roman" w:hint="eastAsia"/>
        </w:rPr>
        <w:t>報名時間：即日起至</w:t>
      </w:r>
      <w:r w:rsidRPr="00DD4634">
        <w:rPr>
          <w:rFonts w:hAnsi="標楷體" w:cs="Times New Roman"/>
        </w:rPr>
        <w:t>10</w:t>
      </w:r>
      <w:r w:rsidRPr="00DD4634">
        <w:rPr>
          <w:rFonts w:hAnsi="標楷體" w:cs="Times New Roman" w:hint="eastAsia"/>
        </w:rPr>
        <w:t>8</w:t>
      </w:r>
      <w:r w:rsidRPr="00DD4634">
        <w:rPr>
          <w:rFonts w:hAnsi="標楷體" w:cs="Times New Roman"/>
        </w:rPr>
        <w:t xml:space="preserve"> </w:t>
      </w:r>
      <w:r w:rsidRPr="00DD4634">
        <w:rPr>
          <w:rFonts w:hAnsi="標楷體" w:cs="Times New Roman" w:hint="eastAsia"/>
        </w:rPr>
        <w:t>年7月</w:t>
      </w:r>
      <w:r w:rsidR="00DD145A">
        <w:rPr>
          <w:rFonts w:hAnsi="標楷體" w:cs="Times New Roman" w:hint="eastAsia"/>
        </w:rPr>
        <w:t>19</w:t>
      </w:r>
      <w:r w:rsidRPr="00DD4634">
        <w:rPr>
          <w:rFonts w:hAnsi="標楷體" w:cs="Times New Roman" w:hint="eastAsia"/>
        </w:rPr>
        <w:t>日中午</w:t>
      </w:r>
      <w:r w:rsidRPr="00DD4634">
        <w:rPr>
          <w:rFonts w:hAnsi="標楷體" w:cs="Times New Roman"/>
        </w:rPr>
        <w:t xml:space="preserve"> 12:00 </w:t>
      </w:r>
      <w:r w:rsidRPr="00DD4634">
        <w:rPr>
          <w:rFonts w:hAnsi="標楷體" w:cs="Times New Roman" w:hint="eastAsia"/>
        </w:rPr>
        <w:t>前</w:t>
      </w:r>
      <w:r w:rsidRPr="00DD4634">
        <w:rPr>
          <w:rFonts w:hAnsi="標楷體" w:cs="Times New Roman"/>
        </w:rPr>
        <w:t xml:space="preserve"> (</w:t>
      </w:r>
      <w:r w:rsidRPr="00DD4634">
        <w:rPr>
          <w:rFonts w:hAnsi="標楷體" w:cs="Times New Roman" w:hint="eastAsia"/>
        </w:rPr>
        <w:t>額滿為止</w:t>
      </w:r>
      <w:r w:rsidRPr="00DD4634">
        <w:rPr>
          <w:rFonts w:hAnsi="標楷體" w:cs="Times New Roman"/>
        </w:rPr>
        <w:t>)</w:t>
      </w:r>
    </w:p>
    <w:p w:rsidR="00DD4634" w:rsidRPr="00DD4634" w:rsidRDefault="00DD4634" w:rsidP="00DD4634">
      <w:pPr>
        <w:pStyle w:val="a3"/>
        <w:kinsoku w:val="0"/>
        <w:overflowPunct w:val="0"/>
        <w:spacing w:before="31" w:line="346" w:lineRule="exact"/>
        <w:ind w:right="-5"/>
        <w:rPr>
          <w:rFonts w:hAnsi="標楷體"/>
          <w:b/>
        </w:rPr>
      </w:pPr>
      <w:r w:rsidRPr="00DD4634">
        <w:rPr>
          <w:rFonts w:hAnsi="標楷體" w:hint="eastAsia"/>
          <w:b/>
        </w:rPr>
        <w:t>註</w:t>
      </w:r>
      <w:r w:rsidRPr="00DD4634">
        <w:rPr>
          <w:rFonts w:hAnsi="標楷體"/>
          <w:b/>
          <w:spacing w:val="-45"/>
        </w:rPr>
        <w:t xml:space="preserve"> </w:t>
      </w:r>
      <w:r w:rsidRPr="00DD4634">
        <w:rPr>
          <w:rFonts w:hAnsi="標楷體" w:cs="Times New Roman"/>
          <w:b/>
          <w:bCs/>
          <w:spacing w:val="-30"/>
        </w:rPr>
        <w:t>2</w:t>
      </w:r>
      <w:r w:rsidRPr="00DD4634">
        <w:rPr>
          <w:rFonts w:hAnsi="標楷體" w:hint="eastAsia"/>
          <w:b/>
          <w:spacing w:val="-15"/>
        </w:rPr>
        <w:t>：</w:t>
      </w:r>
      <w:r w:rsidRPr="00DD4634">
        <w:rPr>
          <w:rFonts w:hAnsi="標楷體" w:hint="eastAsia"/>
          <w:b/>
        </w:rPr>
        <w:t>本課程於</w:t>
      </w:r>
      <w:r w:rsidRPr="00DD4634">
        <w:rPr>
          <w:rFonts w:hAnsi="標楷體" w:hint="eastAsia"/>
          <w:b/>
          <w:spacing w:val="15"/>
        </w:rPr>
        <w:t>開</w:t>
      </w:r>
      <w:r w:rsidRPr="00DD4634">
        <w:rPr>
          <w:rFonts w:hAnsi="標楷體" w:hint="eastAsia"/>
          <w:b/>
        </w:rPr>
        <w:t>課簽到時收取保證金</w:t>
      </w:r>
      <w:r w:rsidRPr="00DD4634">
        <w:rPr>
          <w:rFonts w:hAnsi="標楷體"/>
          <w:b/>
          <w:spacing w:val="-45"/>
        </w:rPr>
        <w:t xml:space="preserve"> </w:t>
      </w:r>
      <w:r w:rsidRPr="00DD4634">
        <w:rPr>
          <w:rFonts w:hAnsi="標楷體" w:cs="Times New Roman"/>
          <w:b/>
          <w:bCs/>
        </w:rPr>
        <w:t>2000</w:t>
      </w:r>
      <w:r w:rsidRPr="00DD4634">
        <w:rPr>
          <w:rFonts w:hAnsi="標楷體" w:cs="Times New Roman"/>
          <w:b/>
          <w:bCs/>
          <w:spacing w:val="-15"/>
        </w:rPr>
        <w:t xml:space="preserve"> </w:t>
      </w:r>
      <w:r w:rsidRPr="00DD4634">
        <w:rPr>
          <w:rFonts w:hAnsi="標楷體" w:hint="eastAsia"/>
          <w:b/>
          <w:spacing w:val="-15"/>
        </w:rPr>
        <w:t>元，</w:t>
      </w:r>
      <w:r w:rsidRPr="00DD4634">
        <w:rPr>
          <w:rFonts w:hAnsi="標楷體" w:hint="eastAsia"/>
          <w:b/>
        </w:rPr>
        <w:t>課程結束後退回</w:t>
      </w:r>
      <w:r w:rsidRPr="00DD4634">
        <w:rPr>
          <w:rFonts w:hAnsi="標楷體" w:hint="eastAsia"/>
          <w:b/>
          <w:spacing w:val="-15"/>
        </w:rPr>
        <w:t>；報名學員上課出席總時數</w:t>
      </w:r>
      <w:r w:rsidRPr="00DD4634">
        <w:rPr>
          <w:rFonts w:hAnsi="標楷體" w:hint="eastAsia"/>
          <w:b/>
        </w:rPr>
        <w:t>未達</w:t>
      </w:r>
      <w:r w:rsidRPr="00DD4634">
        <w:rPr>
          <w:rFonts w:hAnsi="標楷體"/>
          <w:b/>
          <w:spacing w:val="-45"/>
        </w:rPr>
        <w:t xml:space="preserve"> </w:t>
      </w:r>
      <w:r w:rsidRPr="00DD4634">
        <w:rPr>
          <w:rFonts w:hAnsi="標楷體" w:cs="Times New Roman"/>
          <w:b/>
          <w:bCs/>
        </w:rPr>
        <w:t>8</w:t>
      </w:r>
      <w:r w:rsidRPr="00DD4634">
        <w:rPr>
          <w:rFonts w:hAnsi="標楷體" w:cs="Times New Roman"/>
          <w:b/>
          <w:bCs/>
          <w:spacing w:val="-15"/>
        </w:rPr>
        <w:t>0</w:t>
      </w:r>
      <w:r w:rsidRPr="00DD4634">
        <w:rPr>
          <w:rFonts w:hAnsi="標楷體" w:hint="eastAsia"/>
          <w:b/>
        </w:rPr>
        <w:t>％</w:t>
      </w:r>
      <w:r w:rsidRPr="00DD4634">
        <w:rPr>
          <w:rFonts w:hAnsi="標楷體" w:hint="eastAsia"/>
          <w:b/>
          <w:spacing w:val="-15"/>
        </w:rPr>
        <w:t>者，</w:t>
      </w:r>
      <w:r w:rsidRPr="00DD4634">
        <w:rPr>
          <w:rFonts w:hAnsi="標楷體" w:hint="eastAsia"/>
          <w:b/>
        </w:rPr>
        <w:t>將沒收保證</w:t>
      </w:r>
      <w:r w:rsidRPr="00DD4634">
        <w:rPr>
          <w:rFonts w:hAnsi="標楷體" w:hint="eastAsia"/>
          <w:b/>
          <w:spacing w:val="15"/>
        </w:rPr>
        <w:t>金不予</w:t>
      </w:r>
      <w:r w:rsidRPr="00DD4634">
        <w:rPr>
          <w:rFonts w:hAnsi="標楷體" w:hint="eastAsia"/>
          <w:b/>
        </w:rPr>
        <w:t>退還。</w:t>
      </w:r>
    </w:p>
    <w:p w:rsidR="00DD4634" w:rsidRPr="00DD145A" w:rsidRDefault="00DD4634" w:rsidP="00DD4634">
      <w:pPr>
        <w:tabs>
          <w:tab w:val="left" w:pos="6444"/>
        </w:tabs>
        <w:kinsoku w:val="0"/>
        <w:overflowPunct w:val="0"/>
        <w:spacing w:line="294" w:lineRule="exact"/>
        <w:ind w:left="145"/>
        <w:rPr>
          <w:rFonts w:ascii="標楷體" w:eastAsia="標楷體" w:hAnsi="標楷體" w:cs="新細明體"/>
          <w:color w:val="FF0000"/>
        </w:rPr>
      </w:pPr>
      <w:r w:rsidRPr="00DD145A">
        <w:rPr>
          <w:rFonts w:ascii="標楷體" w:eastAsia="標楷體" w:hAnsi="標楷體" w:hint="eastAsia"/>
          <w:b/>
          <w:color w:val="FF0000"/>
          <w:spacing w:val="15"/>
          <w:highlight w:val="yellow"/>
        </w:rPr>
        <w:t>註3:</w:t>
      </w:r>
      <w:r w:rsidRPr="00DD145A">
        <w:rPr>
          <w:rFonts w:ascii="標楷體" w:eastAsia="標楷體" w:hAnsi="標楷體" w:cs="新細明體" w:hint="eastAsia"/>
          <w:color w:val="FF0000"/>
          <w:highlight w:val="yellow"/>
        </w:rPr>
        <w:t xml:space="preserve"> 請學員自備筆電+延長線</w:t>
      </w:r>
    </w:p>
    <w:p w:rsidR="00DD4634" w:rsidRDefault="00DD4634" w:rsidP="00DD4634">
      <w:pPr>
        <w:pStyle w:val="a3"/>
        <w:kinsoku w:val="0"/>
        <w:overflowPunct w:val="0"/>
        <w:ind w:left="0"/>
        <w:rPr>
          <w:b/>
          <w:spacing w:val="15"/>
        </w:rPr>
      </w:pPr>
    </w:p>
    <w:p w:rsidR="00DD4634" w:rsidRDefault="00DD4634" w:rsidP="00DD4634">
      <w:pPr>
        <w:pStyle w:val="a3"/>
        <w:kinsoku w:val="0"/>
        <w:overflowPunct w:val="0"/>
        <w:rPr>
          <w:b/>
          <w:spacing w:val="15"/>
        </w:rPr>
      </w:pPr>
    </w:p>
    <w:p w:rsidR="00DD4634" w:rsidRDefault="00DD4634" w:rsidP="00DD4634">
      <w:pPr>
        <w:pStyle w:val="a3"/>
        <w:kinsoku w:val="0"/>
        <w:overflowPunct w:val="0"/>
        <w:rPr>
          <w:b/>
        </w:rPr>
      </w:pPr>
      <w:r w:rsidRPr="00C30136">
        <w:rPr>
          <w:rFonts w:hint="eastAsia"/>
          <w:b/>
          <w:spacing w:val="15"/>
        </w:rPr>
        <w:t>強化區</w:t>
      </w:r>
      <w:r w:rsidRPr="00C30136">
        <w:rPr>
          <w:rFonts w:hint="eastAsia"/>
          <w:b/>
        </w:rPr>
        <w:t>域合作推動中南部智慧機械及航太產業升</w:t>
      </w:r>
      <w:r w:rsidRPr="00C30136">
        <w:rPr>
          <w:rFonts w:hint="eastAsia"/>
          <w:b/>
          <w:spacing w:val="15"/>
        </w:rPr>
        <w:t>級</w:t>
      </w:r>
      <w:r w:rsidRPr="00C30136">
        <w:rPr>
          <w:rFonts w:hint="eastAsia"/>
          <w:b/>
        </w:rPr>
        <w:t>輔導推廣計畫辦公室</w:t>
      </w:r>
    </w:p>
    <w:p w:rsidR="00DD4634" w:rsidRDefault="00DD4634" w:rsidP="00DD4634">
      <w:pPr>
        <w:pStyle w:val="a3"/>
        <w:kinsoku w:val="0"/>
        <w:overflowPunct w:val="0"/>
      </w:pPr>
      <w:r>
        <w:rPr>
          <w:rFonts w:hint="eastAsia"/>
        </w:rPr>
        <w:t>吳湞伊</w:t>
      </w:r>
      <w:r>
        <w:rPr>
          <w:spacing w:val="60"/>
        </w:rPr>
        <w:t xml:space="preserve"> </w:t>
      </w:r>
      <w:r>
        <w:rPr>
          <w:rFonts w:hint="eastAsia"/>
        </w:rPr>
        <w:t>主任</w:t>
      </w:r>
      <w:r>
        <w:t xml:space="preserve">                                </w:t>
      </w:r>
      <w:r>
        <w:rPr>
          <w:rFonts w:hint="eastAsia"/>
        </w:rPr>
        <w:t>鄭艷秋</w:t>
      </w:r>
      <w:r>
        <w:t xml:space="preserve"> </w:t>
      </w:r>
      <w:r>
        <w:rPr>
          <w:rFonts w:hint="eastAsia"/>
        </w:rPr>
        <w:t>專員</w:t>
      </w:r>
    </w:p>
    <w:p w:rsidR="00DD4634" w:rsidRDefault="00DD4634" w:rsidP="00DD4634">
      <w:pPr>
        <w:pStyle w:val="a3"/>
        <w:kinsoku w:val="0"/>
        <w:overflowPunct w:val="0"/>
        <w:rPr>
          <w:rFonts w:ascii="Times New Roman" w:cs="Times New Roman"/>
          <w:color w:val="0000FF"/>
        </w:rPr>
      </w:pPr>
      <w:r w:rsidRPr="009B3B43">
        <w:rPr>
          <w:rFonts w:ascii="Times New Roman" w:eastAsia="新細明體" w:cs="Times New Roman"/>
          <w:spacing w:val="-12"/>
        </w:rPr>
        <w:t>E</w:t>
      </w:r>
      <w:r w:rsidRPr="009B3B43">
        <w:rPr>
          <w:rFonts w:ascii="Times New Roman" w:eastAsia="新細明體" w:cs="Times New Roman"/>
          <w:spacing w:val="-4"/>
        </w:rPr>
        <w:t>M</w:t>
      </w:r>
      <w:r w:rsidRPr="009B3B43">
        <w:rPr>
          <w:rFonts w:ascii="Times New Roman" w:eastAsia="新細明體" w:cs="Times New Roman"/>
          <w:spacing w:val="-9"/>
        </w:rPr>
        <w:t>A</w:t>
      </w:r>
      <w:r w:rsidRPr="009B3B43">
        <w:rPr>
          <w:rFonts w:ascii="Times New Roman" w:eastAsia="新細明體" w:cs="Times New Roman"/>
          <w:spacing w:val="-5"/>
        </w:rPr>
        <w:t>I</w:t>
      </w:r>
      <w:r w:rsidRPr="009B3B43">
        <w:rPr>
          <w:rFonts w:ascii="Times New Roman" w:eastAsia="新細明體" w:cs="Times New Roman"/>
          <w:spacing w:val="-12"/>
        </w:rPr>
        <w:t>L</w:t>
      </w:r>
      <w:r>
        <w:rPr>
          <w:rFonts w:hint="eastAsia"/>
        </w:rPr>
        <w:t>：</w:t>
      </w:r>
      <w:hyperlink r:id="rId7" w:history="1">
        <w:r>
          <w:rPr>
            <w:rFonts w:ascii="Times New Roman" w:cs="Times New Roman"/>
            <w:color w:val="0000FF"/>
            <w:u w:val="single"/>
          </w:rPr>
          <w:t>p</w:t>
        </w:r>
        <w:r>
          <w:rPr>
            <w:rFonts w:ascii="Times New Roman" w:cs="Times New Roman"/>
            <w:color w:val="0000FF"/>
            <w:spacing w:val="-22"/>
            <w:u w:val="single"/>
          </w:rPr>
          <w:t>i</w:t>
        </w:r>
        <w:r>
          <w:rPr>
            <w:rFonts w:ascii="Times New Roman" w:cs="Times New Roman"/>
            <w:color w:val="0000FF"/>
            <w:u w:val="single"/>
          </w:rPr>
          <w:t>ng</w:t>
        </w:r>
        <w:r>
          <w:rPr>
            <w:rFonts w:ascii="Times New Roman" w:cs="Times New Roman"/>
            <w:color w:val="0000FF"/>
            <w:spacing w:val="-7"/>
            <w:u w:val="single"/>
          </w:rPr>
          <w:t>i</w:t>
        </w:r>
        <w:r>
          <w:rPr>
            <w:rFonts w:ascii="Times New Roman" w:cs="Times New Roman"/>
            <w:color w:val="0000FF"/>
            <w:u w:val="single"/>
          </w:rPr>
          <w:t>86</w:t>
        </w:r>
        <w:r>
          <w:rPr>
            <w:rFonts w:ascii="Times New Roman" w:cs="Times New Roman"/>
            <w:color w:val="0000FF"/>
            <w:spacing w:val="6"/>
            <w:u w:val="single"/>
          </w:rPr>
          <w:t>w</w:t>
        </w:r>
        <w:r>
          <w:rPr>
            <w:rFonts w:ascii="Times New Roman" w:cs="Times New Roman"/>
            <w:color w:val="0000FF"/>
            <w:spacing w:val="-15"/>
            <w:u w:val="single"/>
          </w:rPr>
          <w:t>u</w:t>
        </w:r>
        <w:r>
          <w:rPr>
            <w:rFonts w:ascii="Times New Roman" w:cs="Times New Roman"/>
            <w:color w:val="0000FF"/>
            <w:u w:val="single"/>
          </w:rPr>
          <w:t>@</w:t>
        </w:r>
        <w:r>
          <w:rPr>
            <w:rFonts w:ascii="Times New Roman" w:cs="Times New Roman"/>
            <w:color w:val="0000FF"/>
            <w:spacing w:val="-42"/>
            <w:u w:val="single"/>
          </w:rPr>
          <w:t xml:space="preserve"> </w:t>
        </w:r>
        <w:r>
          <w:rPr>
            <w:rFonts w:ascii="Times New Roman" w:cs="Times New Roman"/>
            <w:color w:val="0000FF"/>
            <w:u w:val="single"/>
          </w:rPr>
          <w:t>g</w:t>
        </w:r>
        <w:r>
          <w:rPr>
            <w:rFonts w:ascii="Times New Roman" w:cs="Times New Roman"/>
            <w:color w:val="0000FF"/>
            <w:spacing w:val="-22"/>
            <w:u w:val="single"/>
          </w:rPr>
          <w:t>m</w:t>
        </w:r>
        <w:r>
          <w:rPr>
            <w:rFonts w:ascii="Times New Roman" w:cs="Times New Roman"/>
            <w:color w:val="0000FF"/>
            <w:u w:val="single"/>
          </w:rPr>
          <w:t>a</w:t>
        </w:r>
        <w:r>
          <w:rPr>
            <w:rFonts w:ascii="Times New Roman" w:cs="Times New Roman"/>
            <w:color w:val="0000FF"/>
            <w:spacing w:val="-47"/>
            <w:u w:val="single"/>
          </w:rPr>
          <w:t xml:space="preserve"> </w:t>
        </w:r>
        <w:r>
          <w:rPr>
            <w:rFonts w:ascii="Times New Roman" w:cs="Times New Roman"/>
            <w:color w:val="0000FF"/>
            <w:spacing w:val="8"/>
            <w:u w:val="single"/>
          </w:rPr>
          <w:t>i</w:t>
        </w:r>
        <w:r>
          <w:rPr>
            <w:rFonts w:ascii="Times New Roman" w:cs="Times New Roman"/>
            <w:color w:val="0000FF"/>
            <w:spacing w:val="-22"/>
            <w:u w:val="single"/>
          </w:rPr>
          <w:t>l</w:t>
        </w:r>
        <w:r>
          <w:rPr>
            <w:rFonts w:ascii="Times New Roman" w:cs="Times New Roman"/>
            <w:color w:val="0000FF"/>
            <w:u w:val="single"/>
          </w:rPr>
          <w:t>.</w:t>
        </w:r>
        <w:r>
          <w:rPr>
            <w:rFonts w:ascii="Times New Roman" w:cs="Times New Roman"/>
            <w:color w:val="0000FF"/>
            <w:spacing w:val="-2"/>
            <w:u w:val="single"/>
          </w:rPr>
          <w:t>c</w:t>
        </w:r>
        <w:r>
          <w:rPr>
            <w:rFonts w:ascii="Times New Roman" w:cs="Times New Roman"/>
            <w:color w:val="0000FF"/>
            <w:u w:val="single"/>
          </w:rPr>
          <w:t>o</w:t>
        </w:r>
        <w:r>
          <w:rPr>
            <w:rFonts w:ascii="Times New Roman" w:cs="Times New Roman"/>
            <w:color w:val="0000FF"/>
            <w:spacing w:val="-45"/>
            <w:u w:val="single"/>
          </w:rPr>
          <w:t xml:space="preserve"> </w:t>
        </w:r>
        <w:r>
          <w:rPr>
            <w:rFonts w:ascii="Times New Roman" w:cs="Times New Roman"/>
            <w:color w:val="0000FF"/>
            <w:u w:val="single"/>
          </w:rPr>
          <w:t>m</w:t>
        </w:r>
      </w:hyperlink>
      <w:r>
        <w:rPr>
          <w:rFonts w:ascii="Times New Roman" w:cs="Times New Roman"/>
          <w:color w:val="0000FF"/>
        </w:rPr>
        <w:t xml:space="preserve">  </w:t>
      </w:r>
      <w:r w:rsidR="00DD145A">
        <w:rPr>
          <w:rFonts w:ascii="Times New Roman" w:cs="Times New Roman"/>
          <w:color w:val="0000FF"/>
        </w:rPr>
        <w:t xml:space="preserve">               </w:t>
      </w:r>
      <w:r w:rsidR="00DD145A">
        <w:rPr>
          <w:rFonts w:ascii="Times New Roman" w:cs="Times New Roman" w:hint="eastAsia"/>
          <w:color w:val="0000FF"/>
        </w:rPr>
        <w:t xml:space="preserve"> </w:t>
      </w:r>
      <w:r w:rsidRPr="009B3B43">
        <w:rPr>
          <w:rFonts w:ascii="Times New Roman" w:eastAsia="新細明體" w:cs="Times New Roman"/>
          <w:spacing w:val="-12"/>
        </w:rPr>
        <w:t>E</w:t>
      </w:r>
      <w:r w:rsidRPr="009B3B43">
        <w:rPr>
          <w:rFonts w:ascii="Times New Roman" w:eastAsia="新細明體" w:cs="Times New Roman"/>
          <w:spacing w:val="-4"/>
        </w:rPr>
        <w:t>M</w:t>
      </w:r>
      <w:r w:rsidRPr="009B3B43">
        <w:rPr>
          <w:rFonts w:ascii="Times New Roman" w:eastAsia="新細明體" w:cs="Times New Roman"/>
          <w:spacing w:val="-9"/>
        </w:rPr>
        <w:t>A</w:t>
      </w:r>
      <w:r w:rsidRPr="009B3B43">
        <w:rPr>
          <w:rFonts w:ascii="Times New Roman" w:eastAsia="新細明體" w:cs="Times New Roman"/>
          <w:spacing w:val="-5"/>
        </w:rPr>
        <w:t>I</w:t>
      </w:r>
      <w:r w:rsidRPr="009B3B43">
        <w:rPr>
          <w:rFonts w:ascii="Times New Roman" w:eastAsia="新細明體" w:cs="Times New Roman"/>
          <w:spacing w:val="-12"/>
        </w:rPr>
        <w:t>L</w:t>
      </w:r>
      <w:r>
        <w:rPr>
          <w:rFonts w:hint="eastAsia"/>
        </w:rPr>
        <w:t>：</w:t>
      </w:r>
      <w:hyperlink r:id="rId8" w:history="1">
        <w:r>
          <w:rPr>
            <w:rFonts w:ascii="Times New Roman" w:cs="Times New Roman"/>
          </w:rPr>
          <w:t>d875212</w:t>
        </w:r>
        <w:r>
          <w:rPr>
            <w:rFonts w:ascii="Times New Roman" w:cs="Times New Roman"/>
            <w:spacing w:val="3"/>
          </w:rPr>
          <w:t>@</w:t>
        </w:r>
        <w:r>
          <w:rPr>
            <w:rFonts w:ascii="Times New Roman" w:cs="Times New Roman"/>
            <w:spacing w:val="-15"/>
          </w:rPr>
          <w:t>g</w:t>
        </w:r>
        <w:r>
          <w:rPr>
            <w:rFonts w:ascii="Times New Roman" w:cs="Times New Roman"/>
            <w:spacing w:val="-22"/>
          </w:rPr>
          <w:t>m</w:t>
        </w:r>
        <w:r>
          <w:rPr>
            <w:rFonts w:ascii="Times New Roman" w:cs="Times New Roman"/>
            <w:spacing w:val="13"/>
          </w:rPr>
          <w:t>a</w:t>
        </w:r>
        <w:r>
          <w:rPr>
            <w:rFonts w:ascii="Times New Roman" w:cs="Times New Roman"/>
            <w:spacing w:val="-7"/>
          </w:rPr>
          <w:t>il</w:t>
        </w:r>
        <w:r>
          <w:rPr>
            <w:rFonts w:ascii="Times New Roman" w:cs="Times New Roman"/>
          </w:rPr>
          <w:t>.</w:t>
        </w:r>
        <w:r>
          <w:rPr>
            <w:rFonts w:ascii="Times New Roman" w:cs="Times New Roman"/>
            <w:spacing w:val="-2"/>
          </w:rPr>
          <w:t>c</w:t>
        </w:r>
        <w:r>
          <w:rPr>
            <w:rFonts w:ascii="Times New Roman" w:cs="Times New Roman"/>
            <w:spacing w:val="15"/>
          </w:rPr>
          <w:t>o</w:t>
        </w:r>
        <w:r>
          <w:rPr>
            <w:rFonts w:ascii="Times New Roman" w:cs="Times New Roman"/>
          </w:rPr>
          <w:t>m</w:t>
        </w:r>
      </w:hyperlink>
    </w:p>
    <w:p w:rsidR="00DD4634" w:rsidRDefault="00DD4634" w:rsidP="00DD4634">
      <w:pPr>
        <w:pStyle w:val="a3"/>
        <w:kinsoku w:val="0"/>
        <w:overflowPunct w:val="0"/>
        <w:rPr>
          <w:rFonts w:ascii="Times New Roman" w:cs="Times New Roman"/>
          <w:color w:val="000000"/>
        </w:rPr>
      </w:pPr>
      <w:r>
        <w:rPr>
          <w:rFonts w:hint="eastAsia"/>
          <w:color w:val="000000"/>
        </w:rPr>
        <w:t>電話：</w:t>
      </w:r>
      <w:r>
        <w:rPr>
          <w:rFonts w:ascii="Times New Roman" w:cs="Times New Roman"/>
          <w:color w:val="000000"/>
        </w:rPr>
        <w:t>04</w:t>
      </w:r>
      <w:r>
        <w:rPr>
          <w:rFonts w:ascii="Times New Roman" w:cs="Times New Roman"/>
          <w:color w:val="000000"/>
          <w:spacing w:val="10"/>
        </w:rPr>
        <w:t>-</w:t>
      </w:r>
      <w:r>
        <w:rPr>
          <w:rFonts w:ascii="Times New Roman" w:cs="Times New Roman"/>
          <w:color w:val="000000"/>
        </w:rPr>
        <w:t xml:space="preserve">36068996 </w:t>
      </w:r>
      <w:r>
        <w:rPr>
          <w:rFonts w:hint="eastAsia"/>
          <w:color w:val="000000"/>
        </w:rPr>
        <w:t>分機</w:t>
      </w:r>
      <w:r>
        <w:rPr>
          <w:color w:val="000000"/>
          <w:spacing w:val="-60"/>
        </w:rPr>
        <w:t xml:space="preserve"> </w:t>
      </w:r>
      <w:r>
        <w:rPr>
          <w:rFonts w:ascii="Times New Roman" w:cs="Times New Roman"/>
          <w:color w:val="000000"/>
        </w:rPr>
        <w:t>4501</w:t>
      </w:r>
      <w:r>
        <w:rPr>
          <w:rFonts w:hint="eastAsia"/>
          <w:color w:val="000000"/>
        </w:rPr>
        <w:t>、</w:t>
      </w:r>
      <w:r>
        <w:rPr>
          <w:rFonts w:ascii="Times New Roman" w:cs="Times New Roman"/>
          <w:color w:val="000000"/>
        </w:rPr>
        <w:t>1007</w:t>
      </w:r>
    </w:p>
    <w:p w:rsidR="00DD4634" w:rsidRDefault="00DD4634" w:rsidP="00DD4634">
      <w:pPr>
        <w:pStyle w:val="a3"/>
        <w:kinsoku w:val="0"/>
        <w:overflowPunct w:val="0"/>
        <w:rPr>
          <w:rFonts w:ascii="Times New Roman" w:cs="Times New Roman"/>
          <w:color w:val="000000"/>
        </w:rPr>
      </w:pPr>
      <w:r>
        <w:rPr>
          <w:rFonts w:hint="eastAsia"/>
          <w:color w:val="000000"/>
        </w:rPr>
        <w:t>傳真：</w:t>
      </w:r>
      <w:r>
        <w:rPr>
          <w:rFonts w:ascii="Times New Roman" w:cs="Times New Roman"/>
          <w:color w:val="000000"/>
        </w:rPr>
        <w:t>04</w:t>
      </w:r>
      <w:r>
        <w:rPr>
          <w:rFonts w:ascii="Times New Roman" w:cs="Times New Roman"/>
          <w:color w:val="000000"/>
          <w:spacing w:val="10"/>
        </w:rPr>
        <w:t>-</w:t>
      </w:r>
      <w:r>
        <w:rPr>
          <w:rFonts w:ascii="Times New Roman" w:cs="Times New Roman"/>
          <w:color w:val="000000"/>
        </w:rPr>
        <w:t>36068995</w:t>
      </w:r>
    </w:p>
    <w:p w:rsidR="00DD4634" w:rsidRDefault="00DD4634" w:rsidP="00DD4634">
      <w:pPr>
        <w:pStyle w:val="a3"/>
        <w:kinsoku w:val="0"/>
        <w:overflowPunct w:val="0"/>
      </w:pPr>
      <w:r>
        <w:rPr>
          <w:rFonts w:hint="eastAsia"/>
        </w:rPr>
        <w:t>地址：</w:t>
      </w:r>
      <w:r>
        <w:rPr>
          <w:rFonts w:ascii="Times New Roman" w:cs="Times New Roman"/>
        </w:rPr>
        <w:t xml:space="preserve">407 </w:t>
      </w:r>
      <w:r>
        <w:rPr>
          <w:rFonts w:hint="eastAsia"/>
        </w:rPr>
        <w:t>台中市西屯區科園路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 xml:space="preserve">19 </w:t>
      </w:r>
      <w:r>
        <w:rPr>
          <w:rFonts w:hint="eastAsia"/>
        </w:rPr>
        <w:t>號</w:t>
      </w:r>
    </w:p>
    <w:p w:rsidR="00EA7E07" w:rsidRPr="00DD4634" w:rsidRDefault="00EA7E07" w:rsidP="00B8581C">
      <w:pPr>
        <w:tabs>
          <w:tab w:val="left" w:pos="6444"/>
        </w:tabs>
        <w:kinsoku w:val="0"/>
        <w:overflowPunct w:val="0"/>
        <w:spacing w:line="294" w:lineRule="exact"/>
        <w:ind w:left="145"/>
        <w:rPr>
          <w:rFonts w:ascii="新細明體" w:eastAsia="新細明體" w:cs="新細明體"/>
          <w:color w:val="818181"/>
          <w:sz w:val="19"/>
          <w:szCs w:val="19"/>
        </w:rPr>
      </w:pPr>
    </w:p>
    <w:p w:rsidR="00B8581C" w:rsidRDefault="00B8581C" w:rsidP="00B8581C">
      <w:pPr>
        <w:tabs>
          <w:tab w:val="left" w:pos="6444"/>
        </w:tabs>
        <w:kinsoku w:val="0"/>
        <w:overflowPunct w:val="0"/>
        <w:spacing w:line="294" w:lineRule="exact"/>
        <w:ind w:left="145"/>
        <w:rPr>
          <w:rFonts w:ascii="新細明體" w:eastAsia="新細明體" w:cs="新細明體"/>
          <w:color w:val="000000"/>
          <w:sz w:val="19"/>
          <w:szCs w:val="19"/>
        </w:rPr>
      </w:pPr>
      <w:r>
        <w:rPr>
          <w:rFonts w:ascii="新細明體" w:eastAsia="新細明體" w:cs="新細明體" w:hint="eastAsia"/>
          <w:color w:val="818181"/>
          <w:sz w:val="19"/>
          <w:szCs w:val="19"/>
        </w:rPr>
        <w:t>主辦單位：中部科學工業園區管理局</w:t>
      </w:r>
      <w:r>
        <w:rPr>
          <w:rFonts w:ascii="新細明體" w:eastAsia="新細明體" w:cs="新細明體"/>
          <w:color w:val="818181"/>
          <w:sz w:val="19"/>
          <w:szCs w:val="19"/>
        </w:rPr>
        <w:tab/>
      </w:r>
      <w:r>
        <w:rPr>
          <w:rFonts w:ascii="新細明體" w:eastAsia="新細明體" w:cs="新細明體" w:hint="eastAsia"/>
          <w:color w:val="808080"/>
          <w:sz w:val="19"/>
          <w:szCs w:val="19"/>
        </w:rPr>
        <w:t>執行單位：國立中興大學、國立</w:t>
      </w:r>
      <w:r>
        <w:rPr>
          <w:rFonts w:ascii="新細明體" w:eastAsia="新細明體" w:cs="新細明體" w:hint="eastAsia"/>
          <w:color w:val="808080"/>
          <w:spacing w:val="14"/>
          <w:sz w:val="19"/>
          <w:szCs w:val="19"/>
        </w:rPr>
        <w:t>虎</w:t>
      </w:r>
      <w:r>
        <w:rPr>
          <w:rFonts w:ascii="新細明體" w:eastAsia="新細明體" w:cs="新細明體" w:hint="eastAsia"/>
          <w:color w:val="808080"/>
          <w:sz w:val="19"/>
          <w:szCs w:val="19"/>
        </w:rPr>
        <w:t>尾科</w:t>
      </w:r>
      <w:r>
        <w:rPr>
          <w:rFonts w:ascii="新細明體" w:eastAsia="新細明體" w:cs="新細明體" w:hint="eastAsia"/>
          <w:color w:val="808080"/>
          <w:spacing w:val="14"/>
          <w:sz w:val="19"/>
          <w:szCs w:val="19"/>
        </w:rPr>
        <w:t>技</w:t>
      </w:r>
      <w:r>
        <w:rPr>
          <w:rFonts w:ascii="新細明體" w:eastAsia="新細明體" w:cs="新細明體" w:hint="eastAsia"/>
          <w:color w:val="808080"/>
          <w:sz w:val="19"/>
          <w:szCs w:val="19"/>
        </w:rPr>
        <w:t>大學</w:t>
      </w:r>
    </w:p>
    <w:p w:rsidR="004C1E60" w:rsidRPr="00B8581C" w:rsidRDefault="004C1E60"/>
    <w:sectPr w:rsidR="004C1E60" w:rsidRPr="00B8581C" w:rsidSect="00B8581C">
      <w:pgSz w:w="11910" w:h="16860"/>
      <w:pgMar w:top="520" w:right="440" w:bottom="280" w:left="560" w:header="720" w:footer="720" w:gutter="0"/>
      <w:cols w:space="720" w:equalWidth="0">
        <w:col w:w="109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96" w:rsidRDefault="00EB5496" w:rsidP="00273308">
      <w:r>
        <w:separator/>
      </w:r>
    </w:p>
  </w:endnote>
  <w:endnote w:type="continuationSeparator" w:id="0">
    <w:p w:rsidR="00EB5496" w:rsidRDefault="00EB5496" w:rsidP="0027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.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96" w:rsidRDefault="00EB5496" w:rsidP="00273308">
      <w:r>
        <w:separator/>
      </w:r>
    </w:p>
  </w:footnote>
  <w:footnote w:type="continuationSeparator" w:id="0">
    <w:p w:rsidR="00EB5496" w:rsidRDefault="00EB5496" w:rsidP="0027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1C"/>
    <w:rsid w:val="0006120D"/>
    <w:rsid w:val="001C72B8"/>
    <w:rsid w:val="001D1640"/>
    <w:rsid w:val="0024123C"/>
    <w:rsid w:val="00273308"/>
    <w:rsid w:val="002A1DAD"/>
    <w:rsid w:val="00374549"/>
    <w:rsid w:val="00394A59"/>
    <w:rsid w:val="003D05F8"/>
    <w:rsid w:val="003D3849"/>
    <w:rsid w:val="00404DD8"/>
    <w:rsid w:val="004C1E60"/>
    <w:rsid w:val="00565153"/>
    <w:rsid w:val="00590DCF"/>
    <w:rsid w:val="00694795"/>
    <w:rsid w:val="006D3797"/>
    <w:rsid w:val="00736579"/>
    <w:rsid w:val="007E4BE7"/>
    <w:rsid w:val="00930050"/>
    <w:rsid w:val="00A24CE5"/>
    <w:rsid w:val="00A85762"/>
    <w:rsid w:val="00B8581C"/>
    <w:rsid w:val="00C13C4F"/>
    <w:rsid w:val="00DD145A"/>
    <w:rsid w:val="00DD4634"/>
    <w:rsid w:val="00EA7E07"/>
    <w:rsid w:val="00EB5496"/>
    <w:rsid w:val="00F80862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CABF1-3C4B-4764-B644-A7ED7794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581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581C"/>
    <w:pPr>
      <w:ind w:left="145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B8581C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8581C"/>
  </w:style>
  <w:style w:type="character" w:styleId="a5">
    <w:name w:val="Hyperlink"/>
    <w:basedOn w:val="a0"/>
    <w:uiPriority w:val="99"/>
    <w:unhideWhenUsed/>
    <w:rsid w:val="00B8581C"/>
    <w:rPr>
      <w:rFonts w:cs="Times New Roman"/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3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330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3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3308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73308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8752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ngi86w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YdGPH2moZnMCB3p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2019-06-27T05:19:00Z</dcterms:created>
  <dcterms:modified xsi:type="dcterms:W3CDTF">2019-07-10T09:34:00Z</dcterms:modified>
</cp:coreProperties>
</file>