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24" w:rsidRPr="00050D24" w:rsidRDefault="00050D24" w:rsidP="00050D24">
      <w:pPr>
        <w:widowControl/>
        <w:shd w:val="clear" w:color="auto" w:fill="FDFDFD"/>
        <w:jc w:val="center"/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</w:pPr>
      <w:r w:rsidRPr="00050D24">
        <w:rPr>
          <w:rFonts w:ascii="Times New Roman" w:eastAsia="新細明體" w:hAnsi="Times New Roman" w:cs="Times New Roman"/>
          <w:b/>
          <w:bCs/>
          <w:color w:val="843C0C"/>
          <w:kern w:val="0"/>
          <w:szCs w:val="24"/>
          <w:u w:val="single"/>
          <w:lang w:val="en-HK"/>
        </w:rPr>
        <w:t>Business in the Digital Economy</w:t>
      </w:r>
      <w:bookmarkStart w:id="0" w:name="_GoBack"/>
      <w:bookmarkEnd w:id="0"/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proofErr w:type="spellStart"/>
      <w:r w:rsidRPr="00050D24">
        <w:rPr>
          <w:rFonts w:ascii="Times New Roman" w:eastAsia="新細明體" w:hAnsi="Times New Roman" w:cs="Times New Roman"/>
          <w:b/>
          <w:bCs/>
          <w:i/>
          <w:iCs/>
          <w:color w:val="843C0C"/>
          <w:kern w:val="0"/>
          <w:szCs w:val="24"/>
          <w:lang w:val="en-HK"/>
        </w:rPr>
        <w:t>Ir</w:t>
      </w:r>
      <w:proofErr w:type="spellEnd"/>
      <w:r w:rsidRPr="00050D24">
        <w:rPr>
          <w:rFonts w:ascii="Times New Roman" w:eastAsia="新細明體" w:hAnsi="Times New Roman" w:cs="Times New Roman"/>
          <w:b/>
          <w:bCs/>
          <w:i/>
          <w:iCs/>
          <w:color w:val="843C0C"/>
          <w:kern w:val="0"/>
          <w:szCs w:val="24"/>
          <w:lang w:val="en-HK"/>
        </w:rPr>
        <w:t xml:space="preserve"> </w:t>
      </w:r>
      <w:proofErr w:type="spellStart"/>
      <w:r w:rsidRPr="00050D24">
        <w:rPr>
          <w:rFonts w:ascii="Times New Roman" w:eastAsia="新細明體" w:hAnsi="Times New Roman" w:cs="Times New Roman"/>
          <w:b/>
          <w:bCs/>
          <w:i/>
          <w:iCs/>
          <w:color w:val="843C0C"/>
          <w:kern w:val="0"/>
          <w:szCs w:val="24"/>
          <w:lang w:val="en-HK"/>
        </w:rPr>
        <w:t>Prof.</w:t>
      </w:r>
      <w:proofErr w:type="spellEnd"/>
      <w:r w:rsidRPr="00050D24">
        <w:rPr>
          <w:rFonts w:ascii="Times New Roman" w:eastAsia="新細明體" w:hAnsi="Times New Roman" w:cs="Times New Roman"/>
          <w:b/>
          <w:bCs/>
          <w:i/>
          <w:iCs/>
          <w:color w:val="843C0C"/>
          <w:kern w:val="0"/>
          <w:szCs w:val="24"/>
          <w:lang w:val="en-HK"/>
        </w:rPr>
        <w:t xml:space="preserve"> T.C. Edwin Cheng, Dean of Faculty of Business &amp; Chair Professor of Management, The Hong Kong Polytechnic University</w:t>
      </w:r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 </w:t>
      </w:r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 xml:space="preserve">ICT development changes the way we work, the way we live, and the way we interact. Digital technology is transforming the economy, especially business. With the Internet and </w:t>
      </w:r>
      <w:proofErr w:type="spellStart"/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IoT</w:t>
      </w:r>
      <w:proofErr w:type="spellEnd"/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 xml:space="preserve">, today’s economy is one of </w:t>
      </w:r>
      <w:proofErr w:type="spellStart"/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hyperconnectivity</w:t>
      </w:r>
      <w:proofErr w:type="spellEnd"/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 xml:space="preserve"> where people, organizations, data, and devices are linked together.</w:t>
      </w:r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 </w:t>
      </w:r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Digitalization opens up endless possibilities for business. While creating new opportunities at a cracking pace, it also poses a threat to historically strong and long-established businesses that fail to leverage new resources to innovate.</w:t>
      </w: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</w:rPr>
        <w:t> We have moved into a new round of the competition where the context is dynamic and players are changing.</w:t>
      </w:r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</w:rPr>
        <w:t> </w:t>
      </w:r>
    </w:p>
    <w:p w:rsidR="00050D24" w:rsidRPr="00050D24" w:rsidRDefault="00050D24" w:rsidP="00050D24">
      <w:pPr>
        <w:widowControl/>
        <w:shd w:val="clear" w:color="auto" w:fill="FDFDFD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 xml:space="preserve">Whether digitalization is an enabler or a disruptor of business depends very much on how organizational and skills development keeps pace with technological advancement. It also depends on a business’ willingness and ability to embrace change and reinvent its operating model. To reap the benefits of digitalization, a business should pay special attention to setting clear goals, developing a digital </w:t>
      </w:r>
      <w:proofErr w:type="spellStart"/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mindset</w:t>
      </w:r>
      <w:proofErr w:type="spellEnd"/>
      <w:r w:rsidRPr="00050D24">
        <w:rPr>
          <w:rFonts w:ascii="Times New Roman" w:eastAsia="新細明體" w:hAnsi="Times New Roman" w:cs="Times New Roman"/>
          <w:color w:val="843C0C"/>
          <w:kern w:val="0"/>
          <w:szCs w:val="24"/>
          <w:lang w:val="en-HK"/>
        </w:rPr>
        <w:t>, and formulating a code of practice to strengthen security and protect privacy.</w:t>
      </w:r>
    </w:p>
    <w:p w:rsidR="00FE459D" w:rsidRPr="00050D24" w:rsidRDefault="00FE459D"/>
    <w:sectPr w:rsidR="00FE459D" w:rsidRPr="00050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4"/>
    <w:rsid w:val="00050D24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C772-1B3A-422A-AB8D-A05ABF98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jftsai</dc:creator>
  <cp:keywords/>
  <dc:description/>
  <cp:lastModifiedBy>jftsai</cp:lastModifiedBy>
  <cp:revision>1</cp:revision>
  <dcterms:created xsi:type="dcterms:W3CDTF">2019-08-02T09:52:00Z</dcterms:created>
  <dcterms:modified xsi:type="dcterms:W3CDTF">2019-08-02T09:52:00Z</dcterms:modified>
</cp:coreProperties>
</file>