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Gungsuh" w:cs="Gungsuh" w:eastAsia="Gungsuh" w:hAnsi="Gungsuh"/>
          <w:b w:val="1"/>
          <w:sz w:val="36"/>
          <w:szCs w:val="36"/>
          <w:rtl w:val="0"/>
        </w:rPr>
        <w:t xml:space="preserve">2026台灣物理年會註冊費退費申請書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2026 Physical Annual Meeting Registration Refund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00" w:lineRule="auto"/>
        <w:ind w:left="1540" w:hanging="154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本人(Signature) </w:t>
      </w:r>
      <w:r w:rsidDel="00000000" w:rsidR="00000000" w:rsidRPr="00000000">
        <w:rPr>
          <w:rFonts w:ascii="Gungsuh" w:cs="Gungsuh" w:eastAsia="Gungsuh" w:hAnsi="Gungsuh"/>
          <w:sz w:val="28"/>
          <w:szCs w:val="28"/>
          <w:u w:val="single"/>
          <w:rtl w:val="0"/>
        </w:rPr>
        <w:t xml:space="preserve">　　　　　　　　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親簽)已繳納2026台灣物理年會註冊費，因(Reason)：</w:t>
      </w:r>
      <w:r w:rsidDel="00000000" w:rsidR="00000000" w:rsidRPr="00000000">
        <w:rPr>
          <w:rFonts w:ascii="Gungsuh" w:cs="Gungsuh" w:eastAsia="Gungsuh" w:hAnsi="Gungsuh"/>
          <w:sz w:val="28"/>
          <w:szCs w:val="28"/>
          <w:u w:val="single"/>
          <w:rtl w:val="0"/>
        </w:rPr>
        <w:t xml:space="preserve">　　　　　　　　　　　　　　　　　　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須辦理退款手續，敬請准予退費。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80" w:right="-240" w:hanging="480"/>
        <w:rPr>
          <w:b w:val="1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申請人資訊 Applicant Information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申請日期</w:t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:    年     月     日</w:t>
      </w:r>
      <w:r w:rsidDel="00000000" w:rsidR="00000000" w:rsidRPr="00000000">
        <w:rPr>
          <w:rtl w:val="0"/>
        </w:rPr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268"/>
        <w:gridCol w:w="1853"/>
        <w:gridCol w:w="6"/>
        <w:gridCol w:w="47"/>
        <w:gridCol w:w="2205"/>
        <w:tblGridChange w:id="0">
          <w:tblGrid>
            <w:gridCol w:w="2405"/>
            <w:gridCol w:w="2268"/>
            <w:gridCol w:w="1853"/>
            <w:gridCol w:w="6"/>
            <w:gridCol w:w="47"/>
            <w:gridCol w:w="2205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姓名Name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身份證字號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報名序號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Registration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聯絡電話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機構名稱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Organization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繳費日期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Payment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身份Identity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繳費方式：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□網路ATM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ATM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   □ATM櫃員機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ATM Machine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□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信用卡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Credit Card  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□超商代碼Convenience Store Code     □超商條碼 Convenience Store Barcode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銀行名稱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分行Branch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帳號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Bank Account/ </w:t>
            </w:r>
          </w:p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Postal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我已知悉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understand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退費方式：一律於年會結束後一個月內匯款退費，並扣除5%手續費。Refund Method: Refunds will be remitted within one month after the conclusion of the annual meeting, minus a 5% processing fee.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7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請檢附存摺封面影本：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990"/>
        </w:tabs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426" w:top="993" w:left="1800" w:right="155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DFKai-SB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3" style="position:absolute;width:351.3pt;height:234.2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TPS" style="font-family:&amp;quot;&quot;新細明體&quot;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1" style="position:absolute;width:351.3pt;height:234.2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TPS" style="font-family:&amp;quot;&quot;新細明體&quot;&amp;quot;;font-size:1pt;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-352424</wp:posOffset>
          </wp:positionV>
          <wp:extent cx="1272540" cy="9753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2540" cy="9753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2" style="position:absolute;width:351.3pt;height:234.2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TPS" style="font-family:&amp;quot;&quot;新細明體&quot;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＊"/>
      <w:lvlJc w:val="left"/>
      <w:pPr>
        <w:ind w:left="480" w:hanging="480"/>
      </w:pPr>
      <w:rPr>
        <w:rFonts w:ascii="DFKai-SB" w:cs="DFKai-SB" w:eastAsia="DFKai-SB" w:hAnsi="DFKai-SB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